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98415C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4A2B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A2B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4A2BBA" w:rsidRDefault="00C4345F" w:rsidP="004A2BB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2BBA">
        <w:rPr>
          <w:rFonts w:ascii="Times New Roman" w:hAnsi="Times New Roman"/>
          <w:b/>
          <w:sz w:val="28"/>
          <w:szCs w:val="28"/>
        </w:rPr>
        <w:t>«</w:t>
      </w:r>
      <w:r w:rsidR="004A2BBA" w:rsidRPr="004A2BBA">
        <w:rPr>
          <w:rFonts w:ascii="Times New Roman" w:hAnsi="Times New Roman"/>
          <w:b/>
          <w:sz w:val="28"/>
          <w:szCs w:val="28"/>
        </w:rPr>
        <w:t>Подготовка геодезических работ на монолите. Линейные коммуникации и подготовка документов</w:t>
      </w:r>
      <w:r w:rsidRPr="004A2BBA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4A2BB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4A2BBA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4A2BBA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95D8C" w:rsidRPr="00F95D8C" w:rsidRDefault="00F95D8C" w:rsidP="004A2BB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4A2BBA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4A2B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4A2BBA">
        <w:rPr>
          <w:rFonts w:ascii="Times New Roman" w:hAnsi="Times New Roman"/>
          <w:sz w:val="24"/>
          <w:szCs w:val="24"/>
        </w:rPr>
        <w:t>140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4A2BB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4A2B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65570" w:rsidRPr="006F2F63" w:rsidTr="00EE0680">
        <w:trPr>
          <w:trHeight w:val="299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 xml:space="preserve">Общая геодезия 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379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Метрология стандартизация и сертификация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Прикладная геодезия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327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Автоматизация геодезических работ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Геоинформационные системы и технологии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Место геодезических работ в монолитном строительстве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Геодезическое обслуживание монолитного строительства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Особенностью геодезических работ при монолитном строительстве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Контрольные геодезические измерения при монолитном строительстве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 xml:space="preserve">Последовательность в проведения геодезических работ при монолитном строительстве 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Комплекс геодезических измерений, которые предназначены для контроля движения опалубки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Геодезический мониторинг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Современные геодезические приборы и методы обработки информации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5570" w:rsidRPr="006F2F63" w:rsidTr="00EE0680">
        <w:trPr>
          <w:trHeight w:val="21"/>
        </w:trPr>
        <w:tc>
          <w:tcPr>
            <w:tcW w:w="673" w:type="dxa"/>
            <w:vAlign w:val="center"/>
          </w:tcPr>
          <w:p w:rsidR="00265570" w:rsidRPr="004A2BBA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265570" w:rsidRPr="004A2BBA" w:rsidRDefault="00265570" w:rsidP="002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2BBA">
              <w:rPr>
                <w:rFonts w:ascii="Times New Roman" w:hAnsi="Times New Roman"/>
              </w:rPr>
              <w:t>Линейные коммуникации и подготовка проектных документов</w:t>
            </w:r>
          </w:p>
        </w:tc>
        <w:tc>
          <w:tcPr>
            <w:tcW w:w="992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65570" w:rsidRDefault="00265570" w:rsidP="0026557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65570" w:rsidRPr="00C4345F" w:rsidRDefault="00265570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BBA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A2BBA" w:rsidRPr="00C4345F" w:rsidRDefault="004A2BBA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A2BBA" w:rsidRPr="00C4345F" w:rsidRDefault="004A2BBA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A2BBA" w:rsidRPr="00C4345F" w:rsidRDefault="004A2BBA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4A2BBA" w:rsidRPr="00C4345F" w:rsidRDefault="004A2BBA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A2BBA" w:rsidRPr="00C4345F" w:rsidRDefault="004A2BBA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4A2BBA" w:rsidRPr="00C4345F" w:rsidRDefault="004A2BBA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A2BBA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A2BBA" w:rsidRPr="00C4345F" w:rsidRDefault="004A2BBA" w:rsidP="0026557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A2BBA" w:rsidRPr="00C4345F" w:rsidRDefault="004A2BBA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  <w:vAlign w:val="center"/>
          </w:tcPr>
          <w:p w:rsidR="004A2BBA" w:rsidRPr="00C4345F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135" w:type="dxa"/>
            <w:vAlign w:val="center"/>
          </w:tcPr>
          <w:p w:rsidR="004A2BBA" w:rsidRPr="00C4345F" w:rsidRDefault="00265570" w:rsidP="002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0" w:type="dxa"/>
            <w:vAlign w:val="center"/>
          </w:tcPr>
          <w:p w:rsidR="004A2BBA" w:rsidRPr="00C4345F" w:rsidRDefault="004A2BBA" w:rsidP="004A2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4A2BBA">
      <w:pPr>
        <w:spacing w:after="0" w:line="240" w:lineRule="auto"/>
        <w:contextualSpacing/>
      </w:pPr>
    </w:p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65570"/>
    <w:rsid w:val="00283BA2"/>
    <w:rsid w:val="002F1D81"/>
    <w:rsid w:val="003C7BB5"/>
    <w:rsid w:val="004A2BBA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1CEC-E77E-479E-8740-D128CC1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2017-11-17T10:59:00Z</dcterms:created>
  <dcterms:modified xsi:type="dcterms:W3CDTF">2017-11-17T11:01:00Z</dcterms:modified>
</cp:coreProperties>
</file>